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10DF5F" w14:textId="77777777" w:rsidR="00AA608B" w:rsidRDefault="006906E2" w:rsidP="00E22F81">
      <w:pPr>
        <w:ind w:left="-284"/>
        <w:rPr>
          <w:rFonts w:cs="Times New Roman"/>
          <w:i/>
          <w:lang w:val="it-IT"/>
        </w:rPr>
      </w:pPr>
      <w:r>
        <w:rPr>
          <w:rFonts w:eastAsia="Times New Roman" w:cs="Times New Roman"/>
          <w:i/>
          <w:iCs/>
          <w:lang w:val="en-GB"/>
        </w:rPr>
        <w:t>Press release no. 13</w:t>
      </w:r>
    </w:p>
    <w:p w14:paraId="125605CC" w14:textId="77777777" w:rsidR="00762A7F" w:rsidRPr="00E22F81" w:rsidRDefault="00762A7F" w:rsidP="00E22F81">
      <w:pPr>
        <w:ind w:left="-284"/>
        <w:jc w:val="both"/>
        <w:rPr>
          <w:rFonts w:cs="Times New Roman"/>
          <w:lang w:val="it-IT"/>
        </w:rPr>
      </w:pPr>
    </w:p>
    <w:p w14:paraId="09292520" w14:textId="77777777" w:rsidR="00E22F81" w:rsidRPr="00E22F81" w:rsidRDefault="006906E2" w:rsidP="00E22F81">
      <w:pPr>
        <w:ind w:left="-284"/>
        <w:jc w:val="both"/>
        <w:rPr>
          <w:b/>
          <w:sz w:val="26"/>
          <w:szCs w:val="26"/>
          <w:lang w:val="it-IT"/>
        </w:rPr>
      </w:pPr>
      <w:r>
        <w:rPr>
          <w:rFonts w:eastAsia="Times New Roman" w:cs="Times New Roman"/>
          <w:b/>
          <w:bCs/>
          <w:sz w:val="26"/>
          <w:szCs w:val="26"/>
          <w:lang w:val="en-GB"/>
        </w:rPr>
        <w:t>EIMA Digital Preview, an "immersive" platform</w:t>
      </w:r>
    </w:p>
    <w:p w14:paraId="0A81F114" w14:textId="77777777" w:rsidR="00E22F81" w:rsidRPr="00E22F81" w:rsidRDefault="00E22F81" w:rsidP="00E22F81">
      <w:pPr>
        <w:ind w:left="-284"/>
        <w:jc w:val="both"/>
        <w:rPr>
          <w:b/>
          <w:lang w:val="it-IT"/>
        </w:rPr>
      </w:pPr>
    </w:p>
    <w:p w14:paraId="360A4570" w14:textId="37293C21" w:rsidR="00E22F81" w:rsidRPr="00E22F81" w:rsidRDefault="006906E2" w:rsidP="00E22F81">
      <w:pPr>
        <w:ind w:left="-284"/>
        <w:jc w:val="both"/>
        <w:rPr>
          <w:b/>
          <w:i/>
          <w:sz w:val="22"/>
          <w:szCs w:val="22"/>
          <w:lang w:val="it-IT"/>
        </w:rPr>
      </w:pPr>
      <w:r>
        <w:rPr>
          <w:rFonts w:eastAsia="Times New Roman" w:cs="Times New Roman"/>
          <w:b/>
          <w:bCs/>
          <w:i/>
          <w:iCs/>
          <w:sz w:val="22"/>
          <w:szCs w:val="22"/>
          <w:lang w:val="en-GB"/>
        </w:rPr>
        <w:t xml:space="preserve">Unlike other virtual </w:t>
      </w:r>
      <w:r>
        <w:rPr>
          <w:rFonts w:eastAsia="Times New Roman" w:cs="Times New Roman"/>
          <w:b/>
          <w:bCs/>
          <w:i/>
          <w:iCs/>
          <w:sz w:val="22"/>
          <w:szCs w:val="22"/>
          <w:lang w:val="en-GB"/>
        </w:rPr>
        <w:t>exhibitions, EIMA Digital Preview (EDP) relies on an interactive platform that allows visitors to interface directly with exhibitors and develop business relationships. Avatar Receptionist, Tower Chat and Conference Room are the three tools provided to ini</w:t>
      </w:r>
      <w:r>
        <w:rPr>
          <w:rFonts w:eastAsia="Times New Roman" w:cs="Times New Roman"/>
          <w:b/>
          <w:bCs/>
          <w:i/>
          <w:iCs/>
          <w:sz w:val="22"/>
          <w:szCs w:val="22"/>
          <w:lang w:val="en-GB"/>
        </w:rPr>
        <w:t>tiate contact with companies. This</w:t>
      </w:r>
      <w:hyperlink r:id="rId6" w:history="1">
        <w:r w:rsidRPr="000D04FF">
          <w:rPr>
            <w:rStyle w:val="Collegamentoipertestuale"/>
            <w:rFonts w:eastAsia="Times New Roman" w:cs="Times New Roman"/>
            <w:b/>
            <w:bCs/>
            <w:i/>
            <w:iCs/>
            <w:sz w:val="22"/>
            <w:szCs w:val="22"/>
            <w:lang w:val="en-GB"/>
          </w:rPr>
          <w:t xml:space="preserve"> </w:t>
        </w:r>
        <w:r w:rsidRPr="000D04FF">
          <w:rPr>
            <w:rStyle w:val="Collegamentoipertestuale"/>
            <w:rFonts w:eastAsia="Times New Roman" w:cs="Times New Roman"/>
            <w:b/>
            <w:bCs/>
            <w:i/>
            <w:iCs/>
            <w:sz w:val="22"/>
            <w:szCs w:val="22"/>
            <w:lang w:val="en-GB"/>
          </w:rPr>
          <w:t>link</w:t>
        </w:r>
      </w:hyperlink>
      <w:r>
        <w:rPr>
          <w:rFonts w:eastAsia="Times New Roman" w:cs="Times New Roman"/>
          <w:b/>
          <w:bCs/>
          <w:i/>
          <w:iCs/>
          <w:sz w:val="22"/>
          <w:szCs w:val="22"/>
          <w:lang w:val="en-GB"/>
        </w:rPr>
        <w:t xml:space="preserve"> leads to a video that illustrates how it works.</w:t>
      </w:r>
    </w:p>
    <w:p w14:paraId="4316A3DE" w14:textId="77777777" w:rsidR="00E22F81" w:rsidRPr="00E22F81" w:rsidRDefault="00E22F81" w:rsidP="00E22F81">
      <w:pPr>
        <w:ind w:left="-284"/>
        <w:jc w:val="both"/>
        <w:rPr>
          <w:b/>
          <w:lang w:val="it-IT"/>
        </w:rPr>
      </w:pPr>
    </w:p>
    <w:p w14:paraId="56994EBE" w14:textId="5EBE3408" w:rsidR="00E22F81" w:rsidRPr="00E22F81" w:rsidRDefault="006906E2" w:rsidP="00E22F81">
      <w:pPr>
        <w:ind w:left="-284"/>
        <w:jc w:val="both"/>
        <w:rPr>
          <w:sz w:val="22"/>
          <w:szCs w:val="22"/>
          <w:lang w:val="it-IT"/>
        </w:rPr>
      </w:pPr>
      <w:r>
        <w:rPr>
          <w:rFonts w:eastAsia="Times New Roman" w:cs="Times New Roman"/>
          <w:sz w:val="22"/>
          <w:szCs w:val="22"/>
          <w:lang w:val="en-GB"/>
        </w:rPr>
        <w:t>The EIMA Digital Preview (EDP) - virtual preview of EIMA International - will be active from 11 to 15 November, based on</w:t>
      </w:r>
      <w:r>
        <w:rPr>
          <w:rFonts w:eastAsia="Times New Roman" w:cs="Times New Roman"/>
          <w:sz w:val="22"/>
          <w:szCs w:val="22"/>
          <w:lang w:val="en-GB"/>
        </w:rPr>
        <w:t xml:space="preserve"> an interactive platform. Unlike other virtual exhibitions which consist of a sort of simple online "catalogue", it allows visitors to immerse themselves in a three-dimensional reality and to interface directly with the exhibiting industries. FederUnacoma,</w:t>
      </w:r>
      <w:r>
        <w:rPr>
          <w:rFonts w:eastAsia="Times New Roman" w:cs="Times New Roman"/>
          <w:sz w:val="22"/>
          <w:szCs w:val="22"/>
          <w:lang w:val="en-GB"/>
        </w:rPr>
        <w:t xml:space="preserve"> the Italian association of agricultural machinery manufacturers that organizes EIMA in its digital and physical versions (the latter scheduled from 3 to 7 February 2021 in Bologna), has developed a procedure that allows visitors to access the EIMA Digital</w:t>
      </w:r>
      <w:r>
        <w:rPr>
          <w:rFonts w:eastAsia="Times New Roman" w:cs="Times New Roman"/>
          <w:sz w:val="22"/>
          <w:szCs w:val="22"/>
          <w:lang w:val="en-GB"/>
        </w:rPr>
        <w:t xml:space="preserve"> platform and enter the virtual stands of the companies with which they wish to interface. Contact can be initiated through three channels:</w:t>
      </w:r>
      <w:r w:rsidR="00085210">
        <w:rPr>
          <w:rFonts w:eastAsia="Times New Roman" w:cs="Times New Roman"/>
          <w:sz w:val="22"/>
          <w:szCs w:val="22"/>
          <w:lang w:val="en-GB"/>
        </w:rPr>
        <w:t xml:space="preserve"> </w:t>
      </w:r>
      <w:r>
        <w:rPr>
          <w:rFonts w:eastAsia="Times New Roman" w:cs="Times New Roman"/>
          <w:sz w:val="22"/>
          <w:szCs w:val="22"/>
          <w:lang w:val="en-GB"/>
        </w:rPr>
        <w:t xml:space="preserve">the </w:t>
      </w:r>
      <w:r>
        <w:rPr>
          <w:rFonts w:eastAsia="Times New Roman" w:cs="Times New Roman"/>
          <w:i/>
          <w:iCs/>
          <w:sz w:val="22"/>
          <w:szCs w:val="22"/>
          <w:lang w:val="en-GB"/>
        </w:rPr>
        <w:t>Avatar Receptionist</w:t>
      </w:r>
      <w:r>
        <w:rPr>
          <w:rFonts w:eastAsia="Times New Roman" w:cs="Times New Roman"/>
          <w:sz w:val="22"/>
          <w:szCs w:val="22"/>
          <w:lang w:val="en-GB"/>
        </w:rPr>
        <w:t xml:space="preserve"> at the entrance to the digital stand, the </w:t>
      </w:r>
      <w:r>
        <w:rPr>
          <w:rFonts w:eastAsia="Times New Roman" w:cs="Times New Roman"/>
          <w:i/>
          <w:iCs/>
          <w:sz w:val="22"/>
          <w:szCs w:val="22"/>
          <w:lang w:val="en-GB"/>
        </w:rPr>
        <w:t>Tower Chat</w:t>
      </w:r>
      <w:r>
        <w:rPr>
          <w:rFonts w:eastAsia="Times New Roman" w:cs="Times New Roman"/>
          <w:sz w:val="22"/>
          <w:szCs w:val="22"/>
          <w:lang w:val="en-GB"/>
        </w:rPr>
        <w:t xml:space="preserve">, and the </w:t>
      </w:r>
      <w:r>
        <w:rPr>
          <w:rFonts w:eastAsia="Times New Roman" w:cs="Times New Roman"/>
          <w:i/>
          <w:iCs/>
          <w:sz w:val="22"/>
          <w:szCs w:val="22"/>
          <w:lang w:val="en-GB"/>
        </w:rPr>
        <w:t>Conference Room</w:t>
      </w:r>
      <w:r>
        <w:rPr>
          <w:rFonts w:eastAsia="Times New Roman" w:cs="Times New Roman"/>
          <w:sz w:val="22"/>
          <w:szCs w:val="22"/>
          <w:lang w:val="en-GB"/>
        </w:rPr>
        <w:t>. Both the avatar and the chat tower provide access t</w:t>
      </w:r>
      <w:r>
        <w:rPr>
          <w:rFonts w:eastAsia="Times New Roman" w:cs="Times New Roman"/>
          <w:sz w:val="22"/>
          <w:szCs w:val="22"/>
          <w:lang w:val="en-GB"/>
        </w:rPr>
        <w:t>o a fast messaging program with which to ask the exhibiting company for general information on products, sales initiatives or upcoming news. On the other hand, after an initial contact via chat, the conference room is the tool through which visitors can me</w:t>
      </w:r>
      <w:r>
        <w:rPr>
          <w:rFonts w:eastAsia="Times New Roman" w:cs="Times New Roman"/>
          <w:sz w:val="22"/>
          <w:szCs w:val="22"/>
          <w:lang w:val="en-GB"/>
        </w:rPr>
        <w:t>et the company staff via videoconference to get more specific commercial or technical information. While the avatar receptionist and the tower chat are standard services for all exhibiting industries, the configuration of the conference rooms varies accord</w:t>
      </w:r>
      <w:r>
        <w:rPr>
          <w:rFonts w:eastAsia="Times New Roman" w:cs="Times New Roman"/>
          <w:sz w:val="22"/>
          <w:szCs w:val="22"/>
          <w:lang w:val="en-GB"/>
        </w:rPr>
        <w:t>ing to the different types of virtual stands. Based on the size of their virtual stand, companies will have a greater or lesser number of slots available for videoconferencing with customers. For meetings involving more than four interlocutors - for exampl</w:t>
      </w:r>
      <w:r>
        <w:rPr>
          <w:rFonts w:eastAsia="Times New Roman" w:cs="Times New Roman"/>
          <w:sz w:val="22"/>
          <w:szCs w:val="22"/>
          <w:lang w:val="en-GB"/>
        </w:rPr>
        <w:t>e meetings with sales managers or conferences with an extended audience of businesspeople and buyers - the exhibiting companies can use the platform section specifically dedicated to conferences called "EIMA World". Within the EDP context, the area created</w:t>
      </w:r>
      <w:r>
        <w:rPr>
          <w:rFonts w:eastAsia="Times New Roman" w:cs="Times New Roman"/>
          <w:sz w:val="22"/>
          <w:szCs w:val="22"/>
          <w:lang w:val="en-GB"/>
        </w:rPr>
        <w:t xml:space="preserve"> in collaboration with the ICE Agency will also be very prominent, allowing hundreds of businesspeople selected by the ICE offices around the world to contact companies and organize "business-to-business" meetings.</w:t>
      </w:r>
    </w:p>
    <w:p w14:paraId="526EB9B8" w14:textId="77777777" w:rsidR="00E22F81" w:rsidRPr="00E22F81" w:rsidRDefault="006906E2" w:rsidP="00E22F81">
      <w:pPr>
        <w:ind w:left="-284"/>
        <w:jc w:val="both"/>
        <w:rPr>
          <w:sz w:val="22"/>
          <w:szCs w:val="22"/>
          <w:lang w:val="it-IT"/>
        </w:rPr>
      </w:pPr>
      <w:r>
        <w:rPr>
          <w:rFonts w:eastAsia="Times New Roman" w:cs="Times New Roman"/>
          <w:sz w:val="22"/>
          <w:szCs w:val="22"/>
          <w:lang w:val="en-GB"/>
        </w:rPr>
        <w:t>Conference rooms are agile and flexible business tools that optimize communication, since they allow visitors to interact directly with companies regarding products and news. Thanks to the virtual platform and its digi</w:t>
      </w:r>
      <w:r>
        <w:rPr>
          <w:rFonts w:eastAsia="Times New Roman" w:cs="Times New Roman"/>
          <w:sz w:val="22"/>
          <w:szCs w:val="22"/>
          <w:lang w:val="en-GB"/>
        </w:rPr>
        <w:t>tal tools - explains FederUnacoma - companies can reach a huge audience all over the world, without time zone problems, with the additional possibility of planning business meetings across the entire 24-hour span.</w:t>
      </w:r>
    </w:p>
    <w:p w14:paraId="7CD7BADB" w14:textId="42C2D85E" w:rsidR="00E22F81" w:rsidRPr="00E22F81" w:rsidRDefault="006906E2" w:rsidP="00E22F81">
      <w:pPr>
        <w:ind w:left="-284"/>
        <w:jc w:val="both"/>
        <w:rPr>
          <w:sz w:val="22"/>
          <w:szCs w:val="22"/>
        </w:rPr>
      </w:pPr>
      <w:r>
        <w:rPr>
          <w:rFonts w:eastAsia="Times New Roman" w:cs="Times New Roman"/>
          <w:sz w:val="22"/>
          <w:szCs w:val="22"/>
          <w:lang w:val="en-GB"/>
        </w:rPr>
        <w:t xml:space="preserve">To explain the mechanics of conference rooms and chat rooms, FederUnacoma has created a video that illustrates all the potential of the tools. The video is available at this </w:t>
      </w:r>
      <w:hyperlink r:id="rId7" w:history="1">
        <w:r w:rsidRPr="00085210">
          <w:rPr>
            <w:rStyle w:val="Collegamentoipertestuale"/>
            <w:rFonts w:eastAsia="Times New Roman" w:cs="Times New Roman"/>
            <w:sz w:val="22"/>
            <w:szCs w:val="22"/>
            <w:lang w:val="en-GB"/>
          </w:rPr>
          <w:t>link</w:t>
        </w:r>
        <w:r w:rsidRPr="00085210">
          <w:rPr>
            <w:rStyle w:val="Collegamentoipertestuale"/>
            <w:rFonts w:eastAsia="Times New Roman" w:cs="Times New Roman"/>
            <w:sz w:val="22"/>
            <w:szCs w:val="22"/>
            <w:lang w:val="en-GB"/>
          </w:rPr>
          <w:t>.</w:t>
        </w:r>
      </w:hyperlink>
    </w:p>
    <w:p w14:paraId="7B285CCA" w14:textId="77777777" w:rsidR="00384ABC" w:rsidRPr="00E22F81" w:rsidRDefault="00384ABC" w:rsidP="00E22F81">
      <w:pPr>
        <w:ind w:left="-284"/>
        <w:jc w:val="both"/>
        <w:rPr>
          <w:rFonts w:cs="Times New Roman"/>
          <w:sz w:val="22"/>
          <w:szCs w:val="22"/>
          <w:lang w:val="it-IT"/>
        </w:rPr>
      </w:pPr>
    </w:p>
    <w:p w14:paraId="567CADB0" w14:textId="77777777" w:rsidR="00EE4071" w:rsidRPr="00956D01" w:rsidRDefault="006906E2" w:rsidP="00E22F81">
      <w:pPr>
        <w:ind w:left="-284"/>
        <w:jc w:val="both"/>
        <w:rPr>
          <w:rFonts w:cs="Times New Roman"/>
          <w:b/>
          <w:lang w:val="it-IT"/>
        </w:rPr>
      </w:pPr>
      <w:r>
        <w:rPr>
          <w:rFonts w:eastAsia="Times New Roman" w:cs="Times New Roman"/>
          <w:b/>
          <w:bCs/>
          <w:lang w:val="en-GB"/>
        </w:rPr>
        <w:t>Rome, 22 October 2020</w:t>
      </w:r>
    </w:p>
    <w:sectPr w:rsidR="00EE4071" w:rsidRPr="00956D01" w:rsidSect="00734D7E">
      <w:headerReference w:type="default" r:id="rId8"/>
      <w:footerReference w:type="default" r:id="rId9"/>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CCD48" w14:textId="77777777" w:rsidR="006906E2" w:rsidRDefault="006906E2">
      <w:r>
        <w:separator/>
      </w:r>
    </w:p>
  </w:endnote>
  <w:endnote w:type="continuationSeparator" w:id="0">
    <w:p w14:paraId="1A1D61D5" w14:textId="77777777" w:rsidR="006906E2" w:rsidRDefault="0069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EC7B3" w14:textId="77777777" w:rsidR="00A648ED" w:rsidRDefault="00A648ED">
    <w:pPr>
      <w:pStyle w:val="Pidipagina"/>
      <w:tabs>
        <w:tab w:val="clear" w:pos="9638"/>
        <w:tab w:val="right" w:pos="748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65B08" w14:textId="77777777" w:rsidR="006906E2" w:rsidRDefault="006906E2">
      <w:r>
        <w:separator/>
      </w:r>
    </w:p>
  </w:footnote>
  <w:footnote w:type="continuationSeparator" w:id="0">
    <w:p w14:paraId="4C4E8695" w14:textId="77777777" w:rsidR="006906E2" w:rsidRDefault="00690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B8388" w14:textId="77777777" w:rsidR="00A648ED" w:rsidRDefault="006906E2">
    <w:pPr>
      <w:pStyle w:val="Intestazione"/>
      <w:tabs>
        <w:tab w:val="clear" w:pos="9638"/>
        <w:tab w:val="right" w:pos="7485"/>
      </w:tabs>
    </w:pPr>
    <w:sdt>
      <w:sdtPr>
        <w:id w:val="919611117"/>
        <w:docPartObj>
          <w:docPartGallery w:val="Page Numbers (Margins)"/>
          <w:docPartUnique/>
        </w:docPartObj>
      </w:sdtPr>
      <w:sdtEndPr/>
      <w:sdtContent>
        <w:r w:rsidR="004921B3">
          <w:rPr>
            <w:noProof/>
            <w:lang w:val="it-IT"/>
          </w:rPr>
          <mc:AlternateContent>
            <mc:Choice Requires="wps">
              <w:drawing>
                <wp:anchor distT="0" distB="0" distL="114300" distR="114300" simplePos="0" relativeHeight="251659264" behindDoc="0" locked="0" layoutInCell="0" allowOverlap="1" wp14:anchorId="3F68114C" wp14:editId="166C59AB">
                  <wp:simplePos x="0" y="0"/>
                  <wp:positionH relativeFrom="rightMargin">
                    <wp:align>right</wp:align>
                  </wp:positionH>
                  <wp:positionV relativeFrom="margin">
                    <wp:align>center</wp:align>
                  </wp:positionV>
                  <wp:extent cx="576072"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777FA6D" w14:textId="77777777" w:rsidR="005D367A" w:rsidRDefault="006906E2">
                              <w:pPr>
                                <w:pBdr>
                                  <w:bottom w:val="single" w:sz="4" w:space="1" w:color="auto"/>
                                </w:pBdr>
                              </w:pPr>
                              <w:r>
                                <w:fldChar w:fldCharType="begin"/>
                              </w:r>
                              <w:r>
                                <w:instrText>PAGE   \* MERGEFORMAT</w:instrText>
                              </w:r>
                              <w:r>
                                <w:fldChar w:fldCharType="separate"/>
                              </w:r>
                              <w:r w:rsidR="004921B3" w:rsidRPr="004921B3">
                                <w:rPr>
                                  <w:noProof/>
                                  <w:lang w:val="it-IT"/>
                                </w:rPr>
                                <w:t>1</w:t>
                              </w:r>
                              <w:r>
                                <w:fldChar w:fldCharType="end"/>
                              </w:r>
                            </w:p>
                          </w:txbxContent>
                        </wps:txbx>
                        <wps:bodyPr rot="0" vert="horz" wrap="square" anchor="t" anchorCtr="0" upright="1"/>
                      </wps:wsp>
                    </a:graphicData>
                  </a:graphic>
                  <wp14:sizeRelH relativeFrom="rightMargin">
                    <wp14:pctWidth>80000</wp14:pctWidth>
                  </wp14:sizeRelH>
                  <wp14:sizeRelV relativeFrom="page">
                    <wp14:pctHeight>0</wp14:pctHeight>
                  </wp14:sizeRelV>
                </wp:anchor>
              </w:drawing>
            </mc:Choice>
            <mc:Fallback>
              <w:pict>
                <v:rect w14:anchorId="3F68114C" id="Rettangolo 4" o:spid="_x0000_s1026" style="position:absolute;margin-left:-5.85pt;margin-top:0;width:45.3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fP1gEAAIIDAAAOAAAAZHJzL2Uyb0RvYy54bWysU9uO0zAQfUfiHyy/06Rl02WjpivUVXlZ&#10;YMWyHzBxnMQi8Zix26R8PRP3xuUNkQfLY8+cnHNmvLof+07sNXmDtpDzWSqFtgorY5tCvnzdvnkn&#10;hQ9gK+jQ6kIetJf369evVoPL9QJb7CpNgkGszwdXyDYElyeJV63uwc/QacuXNVIPgUNqkopgYPS+&#10;SxZpukwGpMoRKu09nz4cL+U64te1VuFzXXsdRFdI5hbiSnEtpzVZryBvCFxr1IkG/AOLHozln16g&#10;HiCA2JH5C6o3itBjHWYK+wTr2igdNbCaefqHmucWnI5a2BzvLjb5/werPu2fSJiqkNlNJoWFnpv0&#10;RQduWYMdipvJocH5nBOf3RNNGr17RPXNC4ubltP0eyIcWg0V85pP+clvBVPguVSUw0esGB52AaNZ&#10;Y039BMg2iDH25HDpiR6DUHyY3S7T24UUiq/eLu6yZRb/APm52JEPHzT2YtoUkrjlERz2jz5MZCA/&#10;p0Ty2Jlqa7ouBtSUm47EHng8tvE7oftrWlQzCTgaEcZyPHlSYnVgXYTHseJnwJsW6YcUA49UIf33&#10;HZCWAqzi40KG83YTjjO4c2SalquuvnGjI+nTUE6T9Gsc3b0+nfVPAAAA//8DAFBLAwQUAAYACAAA&#10;ACEAjee11NsAAAADAQAADwAAAGRycy9kb3ducmV2LnhtbEyPT0vDQBDF74LfYRnBi9hNBf80ZlNE&#10;qRQEobXU6zY7JqG7syE7TdNv7+hFLwOP93jvN8V8DF4N2Kc2koHpJAOFVEXXUm1g87G4fgCV2JKz&#10;PhIaOGGCeXl+VtjcxSOtcFhzraSEUm4NNMxdrnWqGgw2TWKHJN5X7INlkX2tXW+PUh68vsmyOx1s&#10;S7LQ2A6fG6z260MwsP90/D4seXxbdour8LL1q9OrN+byYnx6BMU48l8YfvAFHUph2sUDuaS8AXmE&#10;f694s+we1M7A7XQGuiz0f/byGwAA//8DAFBLAQItABQABgAIAAAAIQC2gziS/gAAAOEBAAATAAAA&#10;AAAAAAAAAAAAAAAAAABbQ29udGVudF9UeXBlc10ueG1sUEsBAi0AFAAGAAgAAAAhADj9If/WAAAA&#10;lAEAAAsAAAAAAAAAAAAAAAAALwEAAF9yZWxzLy5yZWxzUEsBAi0AFAAGAAgAAAAhAKwb18/WAQAA&#10;ggMAAA4AAAAAAAAAAAAAAAAALgIAAGRycy9lMm9Eb2MueG1sUEsBAi0AFAAGAAgAAAAhAI3ntdTb&#10;AAAAAwEAAA8AAAAAAAAAAAAAAAAAMAQAAGRycy9kb3ducmV2LnhtbFBLBQYAAAAABAAEAPMAAAA4&#10;BQAAAAA=&#10;" o:allowincell="f" stroked="f">
                  <v:textbox>
                    <w:txbxContent>
                      <w:p w14:paraId="3777FA6D" w14:textId="77777777" w:rsidR="005D367A" w:rsidRDefault="006906E2">
                        <w:pPr>
                          <w:pBdr>
                            <w:bottom w:val="single" w:sz="4" w:space="1" w:color="auto"/>
                          </w:pBdr>
                        </w:pPr>
                        <w:r>
                          <w:fldChar w:fldCharType="begin"/>
                        </w:r>
                        <w:r>
                          <w:instrText>PAGE   \* MERGEFORMAT</w:instrText>
                        </w:r>
                        <w:r>
                          <w:fldChar w:fldCharType="separate"/>
                        </w:r>
                        <w:r w:rsidR="004921B3" w:rsidRPr="004921B3">
                          <w:rPr>
                            <w:noProof/>
                            <w:lang w:val="it-IT"/>
                          </w:rPr>
                          <w:t>1</w:t>
                        </w:r>
                        <w:r>
                          <w:fldChar w:fldCharType="end"/>
                        </w:r>
                      </w:p>
                    </w:txbxContent>
                  </v:textbox>
                  <w10:wrap anchorx="margin" anchory="margin"/>
                </v:rect>
              </w:pict>
            </mc:Fallback>
          </mc:AlternateContent>
        </w:r>
      </w:sdtContent>
    </w:sdt>
    <w:r w:rsidR="002A22CF">
      <w:rPr>
        <w:noProof/>
        <w:lang w:val="it-IT"/>
      </w:rPr>
      <w:drawing>
        <wp:anchor distT="152400" distB="152400" distL="152400" distR="152400" simplePos="0" relativeHeight="251658240" behindDoc="1" locked="0" layoutInCell="1" allowOverlap="1" wp14:anchorId="55B8AC6B" wp14:editId="28BB60A9">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397892790"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ED"/>
    <w:rsid w:val="00005D41"/>
    <w:rsid w:val="00013A13"/>
    <w:rsid w:val="00017C11"/>
    <w:rsid w:val="00041742"/>
    <w:rsid w:val="00066451"/>
    <w:rsid w:val="00085210"/>
    <w:rsid w:val="000B5004"/>
    <w:rsid w:val="000D04FF"/>
    <w:rsid w:val="000F18CF"/>
    <w:rsid w:val="00131BB4"/>
    <w:rsid w:val="00135956"/>
    <w:rsid w:val="00137BA5"/>
    <w:rsid w:val="001D231A"/>
    <w:rsid w:val="001E2CC5"/>
    <w:rsid w:val="002023C3"/>
    <w:rsid w:val="00207D3F"/>
    <w:rsid w:val="00214015"/>
    <w:rsid w:val="00245150"/>
    <w:rsid w:val="0024770A"/>
    <w:rsid w:val="00260DD7"/>
    <w:rsid w:val="00281272"/>
    <w:rsid w:val="002A22CF"/>
    <w:rsid w:val="002C443C"/>
    <w:rsid w:val="002C5004"/>
    <w:rsid w:val="00300A20"/>
    <w:rsid w:val="00373EC1"/>
    <w:rsid w:val="00383092"/>
    <w:rsid w:val="00384ABC"/>
    <w:rsid w:val="003A3CA4"/>
    <w:rsid w:val="003E2242"/>
    <w:rsid w:val="004044F6"/>
    <w:rsid w:val="00412A06"/>
    <w:rsid w:val="00413888"/>
    <w:rsid w:val="004179B4"/>
    <w:rsid w:val="00453334"/>
    <w:rsid w:val="0045445D"/>
    <w:rsid w:val="0048733A"/>
    <w:rsid w:val="004921B3"/>
    <w:rsid w:val="004E6589"/>
    <w:rsid w:val="004F0002"/>
    <w:rsid w:val="004F146F"/>
    <w:rsid w:val="00500005"/>
    <w:rsid w:val="0057112D"/>
    <w:rsid w:val="005C2888"/>
    <w:rsid w:val="005D367A"/>
    <w:rsid w:val="005F6863"/>
    <w:rsid w:val="0060574B"/>
    <w:rsid w:val="0060761D"/>
    <w:rsid w:val="00625E6E"/>
    <w:rsid w:val="006459CC"/>
    <w:rsid w:val="00650D41"/>
    <w:rsid w:val="00655B58"/>
    <w:rsid w:val="00665648"/>
    <w:rsid w:val="006906E2"/>
    <w:rsid w:val="006A16C5"/>
    <w:rsid w:val="006A5099"/>
    <w:rsid w:val="00706FE2"/>
    <w:rsid w:val="00716FB5"/>
    <w:rsid w:val="00723DC5"/>
    <w:rsid w:val="00734D7E"/>
    <w:rsid w:val="00762923"/>
    <w:rsid w:val="00762A7F"/>
    <w:rsid w:val="00772F5C"/>
    <w:rsid w:val="0077325E"/>
    <w:rsid w:val="007757C8"/>
    <w:rsid w:val="007835E9"/>
    <w:rsid w:val="007846E0"/>
    <w:rsid w:val="00796724"/>
    <w:rsid w:val="007A3EA6"/>
    <w:rsid w:val="007A6A83"/>
    <w:rsid w:val="007B146C"/>
    <w:rsid w:val="007B675A"/>
    <w:rsid w:val="007C248E"/>
    <w:rsid w:val="007D1EEA"/>
    <w:rsid w:val="007D5475"/>
    <w:rsid w:val="007E38F5"/>
    <w:rsid w:val="007E4E18"/>
    <w:rsid w:val="00804A52"/>
    <w:rsid w:val="00817848"/>
    <w:rsid w:val="008368BE"/>
    <w:rsid w:val="0083722C"/>
    <w:rsid w:val="0085011B"/>
    <w:rsid w:val="00850CBD"/>
    <w:rsid w:val="00860C24"/>
    <w:rsid w:val="00872147"/>
    <w:rsid w:val="008737A7"/>
    <w:rsid w:val="008A09A7"/>
    <w:rsid w:val="008A21A9"/>
    <w:rsid w:val="008A2DEC"/>
    <w:rsid w:val="008D16FA"/>
    <w:rsid w:val="00924F09"/>
    <w:rsid w:val="00930F84"/>
    <w:rsid w:val="0093113F"/>
    <w:rsid w:val="009336CD"/>
    <w:rsid w:val="00933DC8"/>
    <w:rsid w:val="00954265"/>
    <w:rsid w:val="00956D01"/>
    <w:rsid w:val="00957CCC"/>
    <w:rsid w:val="00965598"/>
    <w:rsid w:val="009809CE"/>
    <w:rsid w:val="00997AD1"/>
    <w:rsid w:val="009C1E1E"/>
    <w:rsid w:val="009E17CC"/>
    <w:rsid w:val="009E1A0C"/>
    <w:rsid w:val="009E40E7"/>
    <w:rsid w:val="009E507E"/>
    <w:rsid w:val="00A31004"/>
    <w:rsid w:val="00A32381"/>
    <w:rsid w:val="00A43C52"/>
    <w:rsid w:val="00A648ED"/>
    <w:rsid w:val="00A95459"/>
    <w:rsid w:val="00AA218E"/>
    <w:rsid w:val="00AA608B"/>
    <w:rsid w:val="00AC0F49"/>
    <w:rsid w:val="00AC4DED"/>
    <w:rsid w:val="00AE49F8"/>
    <w:rsid w:val="00B03650"/>
    <w:rsid w:val="00B479AC"/>
    <w:rsid w:val="00B5476F"/>
    <w:rsid w:val="00B71FB1"/>
    <w:rsid w:val="00B91CAE"/>
    <w:rsid w:val="00B9471A"/>
    <w:rsid w:val="00BF44E6"/>
    <w:rsid w:val="00C05221"/>
    <w:rsid w:val="00C110A3"/>
    <w:rsid w:val="00C21816"/>
    <w:rsid w:val="00C273B3"/>
    <w:rsid w:val="00C452F1"/>
    <w:rsid w:val="00C45BD6"/>
    <w:rsid w:val="00C84956"/>
    <w:rsid w:val="00CA73F6"/>
    <w:rsid w:val="00D03875"/>
    <w:rsid w:val="00D118C6"/>
    <w:rsid w:val="00D2443B"/>
    <w:rsid w:val="00D6765D"/>
    <w:rsid w:val="00D87F60"/>
    <w:rsid w:val="00D87FC2"/>
    <w:rsid w:val="00D95F9D"/>
    <w:rsid w:val="00DA355F"/>
    <w:rsid w:val="00DA3C91"/>
    <w:rsid w:val="00DB6F96"/>
    <w:rsid w:val="00DD6738"/>
    <w:rsid w:val="00E21FBB"/>
    <w:rsid w:val="00E22F81"/>
    <w:rsid w:val="00E34D37"/>
    <w:rsid w:val="00E352B7"/>
    <w:rsid w:val="00E37568"/>
    <w:rsid w:val="00E47910"/>
    <w:rsid w:val="00E53964"/>
    <w:rsid w:val="00E614ED"/>
    <w:rsid w:val="00E90260"/>
    <w:rsid w:val="00EE4071"/>
    <w:rsid w:val="00F1778E"/>
    <w:rsid w:val="00F21DB0"/>
    <w:rsid w:val="00F575EB"/>
    <w:rsid w:val="00FA4350"/>
    <w:rsid w:val="00FA66C7"/>
    <w:rsid w:val="00FC2C3E"/>
    <w:rsid w:val="00FD005C"/>
    <w:rsid w:val="00FD788C"/>
    <w:rsid w:val="00FE2172"/>
    <w:rsid w:val="00FE2198"/>
    <w:rsid w:val="00FE4B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1724"/>
  <w15:docId w15:val="{7111B336-FAC7-497B-9205-D0DA1ACE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34D7E"/>
    <w:rPr>
      <w:rFonts w:cs="Arial Unicode MS"/>
      <w:color w:val="000000"/>
      <w:sz w:val="24"/>
      <w:szCs w:val="24"/>
      <w:u w:color="000000"/>
      <w:lang w:val="en-US"/>
    </w:rPr>
  </w:style>
  <w:style w:type="paragraph" w:styleId="Titolo1">
    <w:name w:val="heading 1"/>
    <w:basedOn w:val="Normale"/>
    <w:next w:val="Normale"/>
    <w:link w:val="Titolo1Carattere"/>
    <w:uiPriority w:val="9"/>
    <w:qFormat/>
    <w:rsid w:val="00AA6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0">
    <w:name w:val="Table Normal_0"/>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E90260"/>
    <w:rPr>
      <w:rFonts w:cs="Arial Unicode MS"/>
      <w:color w:val="000000"/>
      <w:sz w:val="24"/>
      <w:szCs w:val="24"/>
      <w:u w:color="000000"/>
      <w:lang w:val="en-US"/>
    </w:rPr>
  </w:style>
  <w:style w:type="paragraph" w:styleId="Testofumetto">
    <w:name w:val="Balloon Text"/>
    <w:basedOn w:val="Normale"/>
    <w:link w:val="TestofumettoCarattere"/>
    <w:uiPriority w:val="99"/>
    <w:semiHidden/>
    <w:unhideWhenUsed/>
    <w:rsid w:val="004F14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146F"/>
    <w:rPr>
      <w:rFonts w:ascii="Tahoma" w:hAnsi="Tahoma" w:cs="Tahoma"/>
      <w:color w:val="000000"/>
      <w:sz w:val="16"/>
      <w:szCs w:val="16"/>
      <w:u w:color="000000"/>
      <w:lang w:val="en-US"/>
    </w:rPr>
  </w:style>
  <w:style w:type="character" w:customStyle="1" w:styleId="Titolo1Carattere">
    <w:name w:val="Titolo 1 Carattere"/>
    <w:basedOn w:val="Carpredefinitoparagrafo"/>
    <w:link w:val="Titolo1"/>
    <w:uiPriority w:val="9"/>
    <w:rsid w:val="00AA608B"/>
    <w:rPr>
      <w:rFonts w:asciiTheme="majorHAnsi" w:eastAsiaTheme="majorEastAsia" w:hAnsiTheme="majorHAnsi" w:cstheme="majorBidi"/>
      <w:b/>
      <w:bCs/>
      <w:color w:val="365F91" w:themeColor="accent1" w:themeShade="BF"/>
      <w:sz w:val="28"/>
      <w:szCs w:val="28"/>
      <w:u w:color="000000"/>
      <w:lang w:val="en-US"/>
    </w:rPr>
  </w:style>
  <w:style w:type="character" w:styleId="Menzionenonrisolta">
    <w:name w:val="Unresolved Mention"/>
    <w:basedOn w:val="Carpredefinitoparagrafo"/>
    <w:uiPriority w:val="99"/>
    <w:semiHidden/>
    <w:unhideWhenUsed/>
    <w:rsid w:val="00085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pMSAdjqRWC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MSAdjqRWCQ"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501</Words>
  <Characters>2856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16</cp:revision>
  <cp:lastPrinted>2020-10-23T12:22:00Z</cp:lastPrinted>
  <dcterms:created xsi:type="dcterms:W3CDTF">2020-10-23T13:58:00Z</dcterms:created>
  <dcterms:modified xsi:type="dcterms:W3CDTF">2020-10-24T14:28:00Z</dcterms:modified>
</cp:coreProperties>
</file>